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rtl w:val="0"/>
        </w:rPr>
        <w:t xml:space="preserve">Omprakash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1" w:sz="4" w:val="single"/>
        </w:pBd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sz w:val="28"/>
          <w:szCs w:val="28"/>
          <w:u w:val="single"/>
          <w:rtl w:val="0"/>
        </w:rPr>
        <w:t xml:space="preserve">QA Mobile Automation Engineer / QA Lead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sz w:val="26"/>
          <w:szCs w:val="26"/>
        </w:rPr>
      </w:pPr>
      <w:r w:rsidDel="00000000" w:rsidR="00000000" w:rsidRPr="00000000">
        <w:rPr>
          <w:b w:val="1"/>
          <w:bCs w:val="1"/>
          <w:color w:val="000000"/>
          <w:sz w:val="23"/>
          <w:szCs w:val="23"/>
          <w:u w:val="single"/>
          <w:rtl w:val="0"/>
        </w:rPr>
        <w:t xml:space="preserve">SUMMARY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22"/>
          <w:szCs w:val="22"/>
          <w:rtl w:val="0"/>
        </w:rPr>
        <w:t xml:space="preserve">Senior QA Automation Engineer with 10+ years of experience in Software Quality Assurance involving automation and manual testing across web, mobile (iOS/Android), enterprise, healthcare, retail, and insurance domain applications.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22"/>
          <w:szCs w:val="22"/>
          <w:rtl w:val="0"/>
        </w:rPr>
        <w:t xml:space="preserve">Strong expertise in Selenium Automation, Java, TestNG, WebdriverIO, Appium, Playwright, and BDD Cucumber frameworks for designing scalable automation solutions and maintaining enterprise automation test suites.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22"/>
          <w:szCs w:val="22"/>
          <w:rtl w:val="0"/>
        </w:rPr>
        <w:t xml:space="preserve">Hands-on experience in developing Hybrid, Data-Driven, Keyword-Driven, and BDD automation frameworks using Java, JavaScript, Groovy, SQL, and OOP concepts following automation best practices and reusable framework design principles.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22"/>
          <w:szCs w:val="22"/>
          <w:rtl w:val="0"/>
        </w:rPr>
        <w:t xml:space="preserve">Extensive experience in API Testing and web services validation using Postman, REST Assured, SOAP UI, RESTful APIs, SOAP services, JSON, XML, and service-oriented architectures.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22"/>
          <w:szCs w:val="22"/>
          <w:rtl w:val="0"/>
        </w:rPr>
        <w:t xml:space="preserve">Experience creating and maintaining BDD test scenarios using Cucumber and Gherkin syntax to support business-driven validation and end-to-end automation coverage.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22"/>
          <w:szCs w:val="22"/>
          <w:rtl w:val="0"/>
        </w:rPr>
        <w:t xml:space="preserve">Strong experience integrating automation frameworks with Jenkins CI/CD pipelines, Maven, Git, Selenium Grid, and parallel execution environments for continuous testing and automated regression execution.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22"/>
          <w:szCs w:val="22"/>
          <w:rtl w:val="0"/>
        </w:rPr>
        <w:t xml:space="preserve">Hands-on experience executing and maintaining regression, smoke, integration, UAT, API, and end-to-end automated test suites in Agile/Scrum environments.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22"/>
          <w:szCs w:val="22"/>
          <w:rtl w:val="0"/>
        </w:rPr>
        <w:t xml:space="preserve">Experience performing backend database validation using MySQL, Oracle, MS SQL Server, MongoDB, JDBC concepts, SQL queries, and ETL testing methodologies.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22"/>
          <w:szCs w:val="22"/>
          <w:rtl w:val="0"/>
        </w:rPr>
        <w:t xml:space="preserve">Strong understanding of SDLC, STLC, test planning, test strategy creation, defect lifecycle management, root cause analysis, and automation framework enhancement activities.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22"/>
          <w:szCs w:val="22"/>
          <w:rtl w:val="0"/>
        </w:rPr>
        <w:t xml:space="preserve">Hands-on experience with test management and defect tracking tools including qTest, HP ALM/Quality Center, Jira, Rally, and Bugzilla.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22"/>
          <w:szCs w:val="22"/>
          <w:rtl w:val="0"/>
        </w:rPr>
        <w:t xml:space="preserve">Experience working on insurance and healthcare domain applications involving policy workflows, member services, claims processing, and business rules validation.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22"/>
          <w:szCs w:val="22"/>
          <w:rtl w:val="0"/>
        </w:rPr>
        <w:t xml:space="preserve">Exposure to underwriting and insurance-related workflows including validation of business rules, customer data processing, and policy servicing applications.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22"/>
          <w:szCs w:val="22"/>
          <w:rtl w:val="0"/>
        </w:rPr>
        <w:t xml:space="preserve">Strong debugging, analytical, and problem-solving skills with proven ability to identify automation gaps, optimize framework stability, and improve test execution efficiency.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22"/>
          <w:szCs w:val="22"/>
          <w:rtl w:val="0"/>
        </w:rPr>
        <w:t xml:space="preserve">Hands-on experience leveraging AI-assisted engineering tools including Cursor AI, GitHub Copilot, Claude, and GPT enterprise models to accelerate automation development, code refactoring, test generation, and framework maintenance.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sz w:val="22"/>
          <w:szCs w:val="22"/>
          <w:rtl w:val="0"/>
        </w:rPr>
        <w:t xml:space="preserve">Excellent communication, leadership, mentoring, and stakeholder collaboration skills with experience working closely with developers, product owners, business analysts, and QA teams.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4.0" w:type="dxa"/>
        <w:jc w:val="left"/>
        <w:tblLayout w:type="fixed"/>
        <w:tblLook w:val="0400"/>
      </w:tblPr>
      <w:tblGrid>
        <w:gridCol w:w="2501"/>
        <w:gridCol w:w="6843"/>
        <w:tblGridChange w:id="0">
          <w:tblGrid>
            <w:gridCol w:w="2501"/>
            <w:gridCol w:w="68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e6e6e6" w:space="0" w:sz="6" w:val="single"/>
              <w:left w:color="e6e6e6" w:space="0" w:sz="6" w:val="single"/>
              <w:bottom w:color="e6e6e6" w:space="0" w:sz="6" w:val="single"/>
              <w:right w:color="e6e6e6" w:space="0" w:sz="6" w:val="single"/>
            </w:tcBorders>
            <w:shd w:fill="f5f5f5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Category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e6e6" w:space="0" w:sz="6" w:val="single"/>
              <w:left w:color="e6e6e6" w:space="0" w:sz="6" w:val="single"/>
              <w:bottom w:color="e6e6e6" w:space="0" w:sz="6" w:val="single"/>
              <w:right w:color="e6e6e6" w:space="0" w:sz="6" w:val="single"/>
            </w:tcBorders>
            <w:shd w:fill="f5f5f5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Skills &amp; Technologies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6e6e6" w:space="0" w:sz="6" w:val="single"/>
              <w:left w:color="e6e6e6" w:space="0" w:sz="6" w:val="single"/>
              <w:bottom w:color="e6e6e6" w:space="0" w:sz="6" w:val="single"/>
              <w:right w:color="e6e6e6" w:space="0" w:sz="6" w:val="single"/>
            </w:tcBorders>
            <w:shd w:fill="f5f5f5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Automation &amp; Testing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e6e6" w:space="0" w:sz="6" w:val="single"/>
              <w:left w:color="e6e6e6" w:space="0" w:sz="6" w:val="single"/>
              <w:bottom w:color="e6e6e6" w:space="0" w:sz="6" w:val="single"/>
              <w:right w:color="e6e6e6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Selenium WebDriver, Playwright (JavaScript/TypeScript), Appium</w:t>
              <w:br w:type="textWrapping"/>
              <w:t xml:space="preserve">TestNG, JUnit, Cucumber (BDD), Gherkin</w:t>
              <w:br w:type="textWrapping"/>
              <w:t xml:space="preserve">API Testing: REST Assured, Postman, SOAP UI</w:t>
              <w:br w:type="textWrapping"/>
              <w:t xml:space="preserve">Performance Testing: JMeter, LoadRunner</w:t>
              <w:br w:type="textWrapping"/>
              <w:t xml:space="preserve">Test Types: Functional, Regression, Smoke, Integration, E2E, UAT, Performance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6e6e6" w:space="0" w:sz="6" w:val="single"/>
              <w:left w:color="e6e6e6" w:space="0" w:sz="6" w:val="single"/>
              <w:bottom w:color="e6e6e6" w:space="0" w:sz="6" w:val="single"/>
              <w:right w:color="e6e6e6" w:space="0" w:sz="6" w:val="single"/>
            </w:tcBorders>
            <w:shd w:fill="f5f5f5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AI-Assisted Engineering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e6e6" w:space="0" w:sz="6" w:val="single"/>
              <w:left w:color="e6e6e6" w:space="0" w:sz="6" w:val="single"/>
              <w:bottom w:color="e6e6e6" w:space="0" w:sz="6" w:val="single"/>
              <w:right w:color="e6e6e6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GitHub Copilot</w:t>
              <w:br w:type="textWrapping"/>
              <w:t xml:space="preserve">Cursor AI</w:t>
              <w:br w:type="textWrapping"/>
              <w:t xml:space="preserve">Claude Sonnet, Claude Opus</w:t>
              <w:br w:type="textWrapping"/>
              <w:t xml:space="preserve">GPT-family models (enterprise-approved)</w:t>
              <w:br w:type="textWrapping"/>
              <w:t xml:space="preserve">AI-assisted refactoring, test generation, and analysis (human-validated)</w:t>
              <w:br w:type="textWrapping"/>
              <w:t xml:space="preserve">codeX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6e6e6" w:space="0" w:sz="6" w:val="single"/>
              <w:left w:color="e6e6e6" w:space="0" w:sz="6" w:val="single"/>
              <w:bottom w:color="e6e6e6" w:space="0" w:sz="6" w:val="single"/>
              <w:right w:color="e6e6e6" w:space="0" w:sz="6" w:val="single"/>
            </w:tcBorders>
            <w:shd w:fill="f5f5f5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Frameworks &amp; Architecture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e6e6" w:space="0" w:sz="6" w:val="single"/>
              <w:left w:color="e6e6e6" w:space="0" w:sz="6" w:val="single"/>
              <w:bottom w:color="e6e6e6" w:space="0" w:sz="6" w:val="single"/>
              <w:right w:color="e6e6e6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Hybrid, Keyword-Driven, Data-Driven, BDD</w:t>
              <w:br w:type="textWrapping"/>
              <w:t xml:space="preserve">Page Object Model (POM), Component-Based Architecture</w:t>
              <w:br w:type="textWrapping"/>
              <w:t xml:space="preserve">ATDD, TDD</w:t>
              <w:br w:type="textWrapping"/>
              <w:t xml:space="preserve">Selenium → Playwright strategy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6e6e6" w:space="0" w:sz="6" w:val="single"/>
              <w:left w:color="e6e6e6" w:space="0" w:sz="6" w:val="single"/>
              <w:bottom w:color="e6e6e6" w:space="0" w:sz="6" w:val="single"/>
              <w:right w:color="e6e6e6" w:space="0" w:sz="6" w:val="single"/>
            </w:tcBorders>
            <w:shd w:fill="f5f5f5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CI/CD &amp; DevOps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e6e6" w:space="0" w:sz="6" w:val="single"/>
              <w:left w:color="e6e6e6" w:space="0" w:sz="6" w:val="single"/>
              <w:bottom w:color="e6e6e6" w:space="0" w:sz="6" w:val="single"/>
              <w:right w:color="e6e6e6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Jenkins, Codefresh, Bamboo</w:t>
              <w:br w:type="textWrapping"/>
              <w:t xml:space="preserve">Maven, Ant, GitHub</w:t>
              <w:br w:type="textWrapping"/>
              <w:t xml:space="preserve">Selenium Grid, Parallel Execution</w:t>
              <w:br w:type="textWrapping"/>
              <w:t xml:space="preserve">Docker, Kubernetes (test environments)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6e6e6" w:space="0" w:sz="6" w:val="single"/>
              <w:left w:color="e6e6e6" w:space="0" w:sz="6" w:val="single"/>
              <w:bottom w:color="e6e6e6" w:space="0" w:sz="6" w:val="single"/>
              <w:right w:color="e6e6e6" w:space="0" w:sz="6" w:val="single"/>
            </w:tcBorders>
            <w:shd w:fill="f5f5f5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Backend, Messaging &amp; 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e6e6" w:space="0" w:sz="6" w:val="single"/>
              <w:left w:color="e6e6e6" w:space="0" w:sz="6" w:val="single"/>
              <w:bottom w:color="e6e6e6" w:space="0" w:sz="6" w:val="single"/>
              <w:right w:color="e6e6e6" w:space="0" w:sz="6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SQL (Oracle, MySQL, SQL Server), MongoDB</w:t>
              <w:br w:type="textWrapping"/>
              <w:t xml:space="preserve">ETL &amp; Data Warehouse Testing</w:t>
              <w:br w:type="textWrapping"/>
              <w:t xml:space="preserve">Apache Kafka (pub/sub, producers-consumers, message validation)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6e6e6" w:space="0" w:sz="6" w:val="single"/>
              <w:left w:color="e6e6e6" w:space="0" w:sz="6" w:val="single"/>
              <w:bottom w:color="e6e6e6" w:space="0" w:sz="6" w:val="single"/>
              <w:right w:color="e6e6e6" w:space="0" w:sz="6" w:val="single"/>
            </w:tcBorders>
            <w:shd w:fill="f5f5f5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Languages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e6e6" w:space="0" w:sz="6" w:val="single"/>
              <w:left w:color="e6e6e6" w:space="0" w:sz="6" w:val="single"/>
              <w:bottom w:color="e6e6e6" w:space="0" w:sz="6" w:val="single"/>
              <w:right w:color="e6e6e6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Java, JavaScript, Python, Ruby</w:t>
              <w:br w:type="textWrapping"/>
              <w:t xml:space="preserve">SQL, PL/SQL, Shell, PowerShell, VBScript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e6e6e6" w:space="0" w:sz="6" w:val="single"/>
              <w:left w:color="e6e6e6" w:space="0" w:sz="6" w:val="single"/>
              <w:bottom w:color="e6e6e6" w:space="0" w:sz="6" w:val="single"/>
              <w:right w:color="e6e6e6" w:space="0" w:sz="6" w:val="single"/>
            </w:tcBorders>
            <w:shd w:fill="f5f5f5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Tools &amp; Platforms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6e6e6" w:space="0" w:sz="6" w:val="single"/>
              <w:left w:color="e6e6e6" w:space="0" w:sz="6" w:val="single"/>
              <w:bottom w:color="e6e6e6" w:space="0" w:sz="6" w:val="single"/>
              <w:right w:color="e6e6e6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JIRA, Rally, HP ALM/QC, Bugzilla, TFS</w:t>
              <w:br w:type="textWrapping"/>
              <w:t xml:space="preserve">Linux/Unix, Windows, macOS</w:t>
              <w:br w:type="textWrapping"/>
              <w:t xml:space="preserve">AWS (CloudWatch, X-Ray)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after="80" w:before="16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2f5496"/>
          <w:sz w:val="32"/>
          <w:szCs w:val="32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80" w:before="16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2f5496"/>
          <w:sz w:val="28"/>
          <w:szCs w:val="28"/>
          <w:rtl w:val="0"/>
        </w:rPr>
        <w:t xml:space="preserve">Albertsons Companies Inc. – Plano, TX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1"/>
          <w:szCs w:val="21"/>
          <w:rtl w:val="0"/>
        </w:rPr>
        <w:t xml:space="preserve">QA Mobile Automation Engineer / QA Lead</w:t>
      </w: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1"/>
          <w:szCs w:val="21"/>
          <w:rtl w:val="0"/>
        </w:rPr>
        <w:t xml:space="preserve">September 2021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before="240" w:line="24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Led enterprise QA automation initiatives for large-scale retail and business workflow applications, ensuring high-quality releases through robust automation strategies and scalable test frameworks.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Designed, developed, and maintained scalable Selenium WebDriver, WebdriverIO, Java, JavaScript, and BDD Cucumber automation frameworks following reusable and maintainable automation architecture principles.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Developed clean, reusable, and scalable automation scripts using Java, JavaScript, Groovy, Selenium, Appium, Playwright, and OOP concepts for functional, regression, smoke, and integration testing.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Created and maintained BDD test scenarios using Cucumber and Gherkin syntax to improve collaboration between QA, development, and business teams.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Performed API automation and web services validation using Postman, REST Assured, SOAP UI, RESTful APIs, and SOAP services for end-to-end application testing.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Integrated automation test suites into Jenkins CI/CD pipelines with Maven and Git enabling continuous integration, automated regression execution, and faster release validation.</w:t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Utilized TestNG framework for test execution management, reporting, and automation suite maintenance across multiple testing environments.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Executed backend database validation using MySQL, MS SQL Server, MongoDB, JDBC concepts, and complex SQL queries to validate business workflows and data integrity.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Utilized Katalon Studio for functional, regression, and API automation testing activities to improve overall automation coverage.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Managed test execution, defect tracking, root cause analysis, and reporting activities using qTest, HP ALM/QC, Jira, and Agile defect management processes.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Collaborated closely with developers, QA teams, DevOps engineers, business analysts, and product owners during sprint planning, requirement analysis, defect triage, and release activities.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Participated in business rules validation and workflow testing to ensure applications met functional and operational requirements.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Identified automation gaps, optimized existing frameworks, improved locator strategies, reduced flaky tests, and enhanced overall automation execution stability.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0" w:beforeAutospacing="0" w:line="24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Mentored junior automation engineers on Selenium automation, framework enhancements, CI/CD integration, debugging techniques, and automation best practices.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240" w:before="0" w:beforeAutospacing="0" w:line="240" w:lineRule="auto"/>
        <w:ind w:left="720" w:hanging="360"/>
      </w:pPr>
      <w:r w:rsidDel="00000000" w:rsidR="00000000" w:rsidRPr="00000000">
        <w:rPr>
          <w:sz w:val="21"/>
          <w:szCs w:val="21"/>
          <w:rtl w:val="0"/>
        </w:rPr>
        <w:t xml:space="preserve">Leveraged AI-assisted engineering tools including Cursor AI and GitHub Copilot to accelerate automation development, framework optimization, and automation maintenance activities.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80" w:before="16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2f5496"/>
          <w:sz w:val="28"/>
          <w:szCs w:val="28"/>
          <w:rtl w:val="0"/>
        </w:rPr>
        <w:t xml:space="preserve">Anthem – Norfolk, 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80" w:before="280" w:line="240" w:lineRule="auto"/>
        <w:rPr>
          <w:b w:val="1"/>
          <w:bC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1"/>
          <w:szCs w:val="21"/>
          <w:rtl w:val="0"/>
        </w:rPr>
        <w:t xml:space="preserve">Mobile Automation Test Developer</w:t>
      </w: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1"/>
          <w:szCs w:val="21"/>
          <w:rtl w:val="0"/>
        </w:rPr>
        <w:t xml:space="preserve">January 2020 – October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afterAutospacing="0" w:before="240" w:lin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Developed and executed end-to-end automation testing solutions for healthcare and insurance domain applications supporting critical business workflows and customer-facing services.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Designed automation scripts using Selenium, Appium, Java, JavaScript, TestNG, and BDD Cucumber frameworks to improve automation coverage and regression efficiency.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Authored and maintained BDD scenarios using Cucumber and Gherkin syntax to support business-driven testing and workflow validation.</w:t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Performed API testing and web services validation using Postman, REST-based automation frameworks, SOAP services, JSON, and XML validation techniques.</w:t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Integrated automation execution into Jenkins CI/CD pipelines enabling continuous testing and automated regression execution across environments.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Executed SQL queries and backend database validation activities using MySQL and Oracle databases to verify data integrity and workflow accuracy.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Collaborated with Agile/Scrum teams during sprint planning, test strategy discussions, defect triage, and release validation activities.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Supported event-driven workflows and validated Kafka-based messaging systems for integrated application testing.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Participated in validating business workflows, customer data processing, and rules-based application behavior within insurance-related systems.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sz w:val="21"/>
          <w:szCs w:val="21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80" w:before="16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2f5496"/>
          <w:sz w:val="28"/>
          <w:szCs w:val="28"/>
          <w:rtl w:val="0"/>
        </w:rPr>
        <w:t xml:space="preserve">Nationwide Insurance – Columbus, OH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1"/>
          <w:szCs w:val="21"/>
          <w:rtl w:val="0"/>
        </w:rPr>
        <w:t xml:space="preserve">Automation Test Developer – Specialist</w:t>
      </w: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1"/>
          <w:szCs w:val="21"/>
          <w:rtl w:val="0"/>
        </w:rPr>
        <w:t xml:space="preserve">July 2017 – December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0" w:before="280" w:line="240" w:lineRule="auto"/>
        <w:ind w:left="720" w:hanging="360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Contributed to automation framework design using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1"/>
          <w:szCs w:val="21"/>
          <w:rtl w:val="0"/>
        </w:rPr>
        <w:t xml:space="preserve">Ruby, Cucumber, Capybara, Selenium</w:t>
      </w: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, and Page Object Model.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Implemented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1"/>
          <w:szCs w:val="21"/>
          <w:rtl w:val="0"/>
        </w:rPr>
        <w:t xml:space="preserve">ATDD/TDD practices</w:t>
      </w: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 and integrated automation suites into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1"/>
          <w:szCs w:val="21"/>
          <w:rtl w:val="0"/>
        </w:rPr>
        <w:t xml:space="preserve">Jenkins and Bamboo</w:t>
      </w: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 pipelines.</w:t>
      </w:r>
    </w:p>
    <w:p w:rsidR="00000000" w:rsidDel="00000000" w:rsidP="00000000" w:rsidRDefault="00000000" w:rsidRPr="00000000" w14:paraId="00000048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Designed and executed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1"/>
          <w:szCs w:val="21"/>
          <w:rtl w:val="0"/>
        </w:rPr>
        <w:t xml:space="preserve">performance and load tests</w:t>
      </w: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 using JMeter.</w:t>
      </w:r>
    </w:p>
    <w:p w:rsidR="00000000" w:rsidDel="00000000" w:rsidP="00000000" w:rsidRDefault="00000000" w:rsidRPr="00000000" w14:paraId="00000049">
      <w:pPr>
        <w:numPr>
          <w:ilvl w:val="0"/>
          <w:numId w:val="3"/>
        </w:numPr>
        <w:spacing w:after="280" w:line="240" w:lineRule="auto"/>
        <w:ind w:left="720" w:hanging="360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Supported regression automation, defect triage, and CI stability in an Agile environment.</w:t>
      </w:r>
    </w:p>
    <w:p w:rsidR="00000000" w:rsidDel="00000000" w:rsidP="00000000" w:rsidRDefault="00000000" w:rsidRPr="00000000" w14:paraId="0000004A">
      <w:pPr>
        <w:spacing w:after="80" w:before="16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2f5496"/>
          <w:sz w:val="28"/>
          <w:szCs w:val="28"/>
          <w:rtl w:val="0"/>
        </w:rPr>
        <w:t xml:space="preserve">Alliance Data Systems – Columbus, OH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80" w:before="28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1"/>
          <w:szCs w:val="21"/>
          <w:rtl w:val="0"/>
        </w:rPr>
        <w:t xml:space="preserve">Mobile Automation Tester</w:t>
      </w: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1"/>
          <w:szCs w:val="21"/>
          <w:rtl w:val="0"/>
        </w:rPr>
        <w:t xml:space="preserve">December 2016 – June 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0" w:before="280" w:line="240" w:lineRule="auto"/>
        <w:ind w:left="720" w:hanging="360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Automated mobile applications using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1"/>
          <w:szCs w:val="21"/>
          <w:rtl w:val="0"/>
        </w:rPr>
        <w:t xml:space="preserve">Appium and Python</w:t>
      </w: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 for iOS and Android platforms.</w:t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Executed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1"/>
          <w:szCs w:val="21"/>
          <w:rtl w:val="0"/>
        </w:rPr>
        <w:t xml:space="preserve">API testing</w:t>
      </w: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 using Pytest, Requests, and Postman.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spacing w:after="0" w:line="240" w:lineRule="auto"/>
        <w:ind w:left="720" w:hanging="360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Validated backend data using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1"/>
          <w:szCs w:val="21"/>
          <w:rtl w:val="0"/>
        </w:rPr>
        <w:t xml:space="preserve">SQL queries</w:t>
      </w: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 across mainframe and EDW systems.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spacing w:after="280" w:line="240" w:lineRule="auto"/>
        <w:ind w:left="720" w:hanging="360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Developed BDD scenarios using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1"/>
          <w:szCs w:val="21"/>
          <w:rtl w:val="0"/>
        </w:rPr>
        <w:t xml:space="preserve">Cucumber and Gherkin</w:t>
      </w: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 and participated in Agile testing cycles.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80" w:before="160" w:line="24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2f5496"/>
          <w:sz w:val="28"/>
          <w:szCs w:val="28"/>
          <w:rtl w:val="0"/>
        </w:rPr>
        <w:t xml:space="preserve">Value momentum – Hyderabad, India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f5496"/>
          <w:sz w:val="28"/>
          <w:szCs w:val="28"/>
          <w:rtl w:val="0"/>
        </w:rPr>
        <w:t xml:space="preserve"> </w:t>
        <w:tab/>
        <w:tab/>
        <w:tab/>
        <w:tab/>
        <w:t xml:space="preserve">                                                       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ind w:left="-360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Manual Tester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ind w:left="-360" w:firstLine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000000"/>
          <w:sz w:val="21"/>
          <w:szCs w:val="21"/>
          <w:rtl w:val="0"/>
        </w:rPr>
        <w:t xml:space="preserve">April 2013 – March 2014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after="0" w:line="240" w:lineRule="auto"/>
        <w:ind w:left="720" w:right="-288" w:hanging="360"/>
        <w:jc w:val="both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highlight w:val="white"/>
          <w:rtl w:val="0"/>
        </w:rPr>
        <w:t xml:space="preserve">Developed Manual Test Cases based on Use Cases for specific functional requirements.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5"/>
        </w:numPr>
        <w:spacing w:after="0" w:line="240" w:lineRule="auto"/>
        <w:ind w:left="720" w:right="-288" w:hanging="360"/>
        <w:jc w:val="both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highlight w:val="white"/>
          <w:rtl w:val="0"/>
        </w:rPr>
        <w:t xml:space="preserve">Performed functional testing, integration testing, and validation testing on various applications with manual testing process.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5"/>
        </w:numPr>
        <w:spacing w:after="0" w:line="240" w:lineRule="auto"/>
        <w:ind w:left="720" w:right="-288" w:hanging="360"/>
        <w:jc w:val="both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highlight w:val="white"/>
          <w:rtl w:val="0"/>
        </w:rPr>
        <w:t xml:space="preserve">Used Simple and Complex SQL Queries like Joins, Select, and Update for data validation and data manipulation in the new data warehouse environment.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5"/>
        </w:numPr>
        <w:spacing w:after="0" w:line="240" w:lineRule="auto"/>
        <w:ind w:left="720" w:right="-288" w:hanging="360"/>
        <w:jc w:val="both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highlight w:val="white"/>
          <w:rtl w:val="0"/>
        </w:rPr>
        <w:t xml:space="preserve">Involved in writing and testing test scripts using</w:t>
      </w: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 Selenium </w:t>
      </w: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highlight w:val="white"/>
          <w:rtl w:val="0"/>
        </w:rPr>
        <w:t xml:space="preserve">IDE and Java Object Oriented Programming Language.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5"/>
        </w:numPr>
        <w:spacing w:after="0" w:line="240" w:lineRule="auto"/>
        <w:ind w:left="720" w:right="-288" w:hanging="360"/>
        <w:jc w:val="both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Analysis and study of Software Requirements Specifications (SRS) documents, project planning for preparation of test plan.</w:t>
      </w:r>
    </w:p>
    <w:p w:rsidR="00000000" w:rsidDel="00000000" w:rsidP="00000000" w:rsidRDefault="00000000" w:rsidRPr="00000000" w14:paraId="0000005A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Performed checking the user profiles and their login scripts. Effectively coordinated with the development team for closing of the defects. </w:t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Recorded the test cases using Automation tool, win runner for web-based application and checked the functionality of the application.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Logged and kept track of all Defects till their closure using Quality Center. Created and maintained Test Data on Excel sheets. </w:t>
      </w:r>
    </w:p>
    <w:p w:rsidR="00000000" w:rsidDel="00000000" w:rsidP="00000000" w:rsidRDefault="00000000" w:rsidRPr="00000000" w14:paraId="0000005D">
      <w:pPr>
        <w:spacing w:after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u w:val="single"/>
          <w:rtl w:val="0"/>
        </w:rPr>
        <w:t xml:space="preserve">Education Details:</w:t>
      </w: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Master’s in electrical engineering - 2015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spacing w:after="200" w:line="240" w:lineRule="auto"/>
        <w:ind w:left="720" w:hanging="360"/>
        <w:jc w:val="both"/>
        <w:rPr>
          <w:rFonts w:ascii="Calibri" w:cs="Calibri" w:eastAsia="Calibri" w:hAnsi="Calibri"/>
          <w:color w:val="000000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000000"/>
          <w:sz w:val="21"/>
          <w:szCs w:val="21"/>
          <w:rtl w:val="0"/>
        </w:rPr>
        <w:t xml:space="preserve">Bachelors in Electronics &amp; Communication Engineering --2013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/1jl1BkgA8UKSmVoq+FnBMeO8g==">CgMxLjA4AHIhMVZsd09wMnVYVHJSMWZpa055ZjVQXzBSSEtwN0dUdEVi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